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page" w:horzAnchor="page" w:tblpX="557" w:tblpY="1688"/>
        <w:tblOverlap w:val="never"/>
        <w:tblW w:w="15590" w:type="dxa"/>
        <w:tblInd w:w="0" w:type="dxa"/>
        <w:shd w:val="clear" w:color="auto" w:fill="auto"/>
        <w:tblLayout w:type="fixed"/>
        <w:tblCellMar>
          <w:top w:w="0" w:type="dxa"/>
          <w:left w:w="0" w:type="dxa"/>
          <w:bottom w:w="0" w:type="dxa"/>
          <w:right w:w="0" w:type="dxa"/>
        </w:tblCellMar>
      </w:tblPr>
      <w:tblGrid>
        <w:gridCol w:w="399"/>
        <w:gridCol w:w="1922"/>
        <w:gridCol w:w="1728"/>
        <w:gridCol w:w="420"/>
        <w:gridCol w:w="6769"/>
        <w:gridCol w:w="4352"/>
      </w:tblGrid>
      <w:tr>
        <w:tblPrEx>
          <w:shd w:val="clear" w:color="auto" w:fill="auto"/>
          <w:tblCellMar>
            <w:top w:w="0" w:type="dxa"/>
            <w:left w:w="0" w:type="dxa"/>
            <w:bottom w:w="0" w:type="dxa"/>
            <w:right w:w="0" w:type="dxa"/>
          </w:tblCellMar>
        </w:tblPrEx>
        <w:trPr>
          <w:trHeight w:val="1065" w:hRule="atLeast"/>
        </w:trPr>
        <w:tc>
          <w:tcPr>
            <w:tcW w:w="15590" w:type="dxa"/>
            <w:gridSpan w:val="6"/>
            <w:tcBorders>
              <w:top w:val="nil"/>
              <w:left w:val="nil"/>
              <w:bottom w:val="single" w:color="000000" w:sz="4" w:space="0"/>
              <w:right w:val="nil"/>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color w:val="000000"/>
                <w:sz w:val="40"/>
                <w:szCs w:val="40"/>
                <w:u w:val="none"/>
              </w:rPr>
            </w:pPr>
            <w:r>
              <w:rPr>
                <w:rFonts w:hint="eastAsia" w:ascii="方正小标宋简体" w:hAnsi="方正小标宋简体" w:eastAsia="方正小标宋简体" w:cs="方正小标宋简体"/>
                <w:i w:val="0"/>
                <w:color w:val="000000"/>
                <w:kern w:val="0"/>
                <w:sz w:val="40"/>
                <w:szCs w:val="40"/>
                <w:u w:val="none"/>
                <w:lang w:val="en-US" w:eastAsia="zh-CN" w:bidi="ar"/>
              </w:rPr>
              <w:t>招聘岗位及条件</w:t>
            </w:r>
          </w:p>
        </w:tc>
      </w:tr>
      <w:tr>
        <w:tblPrEx>
          <w:shd w:val="clear" w:color="auto" w:fill="auto"/>
          <w:tblCellMar>
            <w:top w:w="0" w:type="dxa"/>
            <w:left w:w="0" w:type="dxa"/>
            <w:bottom w:w="0" w:type="dxa"/>
            <w:right w:w="0" w:type="dxa"/>
          </w:tblCellMar>
        </w:tblPrEx>
        <w:trPr>
          <w:trHeight w:val="615" w:hRule="atLeast"/>
        </w:trPr>
        <w:tc>
          <w:tcPr>
            <w:tcW w:w="399"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黑体" w:hAnsi="黑体" w:eastAsia="黑体" w:cs="黑体"/>
                <w:i w:val="0"/>
                <w:color w:val="000000"/>
                <w:sz w:val="24"/>
                <w:szCs w:val="24"/>
                <w:u w:val="none"/>
              </w:rPr>
            </w:pPr>
            <w:r>
              <w:rPr>
                <w:rFonts w:hint="eastAsia" w:ascii="黑体" w:hAnsi="黑体" w:eastAsia="黑体" w:cs="黑体"/>
                <w:i w:val="0"/>
                <w:color w:val="000000"/>
                <w:kern w:val="0"/>
                <w:sz w:val="24"/>
                <w:szCs w:val="24"/>
                <w:u w:val="none"/>
                <w:lang w:val="en-US" w:eastAsia="zh-CN" w:bidi="ar"/>
              </w:rPr>
              <w:t>序号</w:t>
            </w:r>
          </w:p>
        </w:tc>
        <w:tc>
          <w:tcPr>
            <w:tcW w:w="192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黑体" w:hAnsi="黑体" w:eastAsia="黑体" w:cs="黑体"/>
                <w:i w:val="0"/>
                <w:color w:val="000000"/>
                <w:sz w:val="24"/>
                <w:szCs w:val="24"/>
                <w:u w:val="none"/>
              </w:rPr>
            </w:pPr>
            <w:r>
              <w:rPr>
                <w:rFonts w:hint="eastAsia" w:ascii="黑体" w:hAnsi="黑体" w:eastAsia="黑体" w:cs="黑体"/>
                <w:i w:val="0"/>
                <w:color w:val="000000"/>
                <w:kern w:val="0"/>
                <w:sz w:val="24"/>
                <w:szCs w:val="24"/>
                <w:u w:val="none"/>
                <w:lang w:val="en-US" w:eastAsia="zh-CN" w:bidi="ar"/>
              </w:rPr>
              <w:t>项目名称</w:t>
            </w:r>
          </w:p>
        </w:tc>
        <w:tc>
          <w:tcPr>
            <w:tcW w:w="1728"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黑体" w:hAnsi="黑体" w:eastAsia="黑体" w:cs="黑体"/>
                <w:i w:val="0"/>
                <w:color w:val="000000"/>
                <w:sz w:val="24"/>
                <w:szCs w:val="24"/>
                <w:u w:val="none"/>
              </w:rPr>
            </w:pPr>
            <w:r>
              <w:rPr>
                <w:rFonts w:hint="eastAsia" w:ascii="黑体" w:hAnsi="黑体" w:eastAsia="黑体" w:cs="黑体"/>
                <w:i w:val="0"/>
                <w:color w:val="000000"/>
                <w:kern w:val="0"/>
                <w:sz w:val="24"/>
                <w:szCs w:val="24"/>
                <w:u w:val="none"/>
                <w:lang w:val="en-US" w:eastAsia="zh-CN" w:bidi="ar"/>
              </w:rPr>
              <w:t>岗位名称</w:t>
            </w:r>
          </w:p>
        </w:tc>
        <w:tc>
          <w:tcPr>
            <w:tcW w:w="42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黑体" w:hAnsi="黑体" w:eastAsia="黑体" w:cs="黑体"/>
                <w:i w:val="0"/>
                <w:color w:val="000000"/>
                <w:sz w:val="24"/>
                <w:szCs w:val="24"/>
                <w:u w:val="none"/>
              </w:rPr>
            </w:pPr>
            <w:r>
              <w:rPr>
                <w:rFonts w:hint="eastAsia" w:ascii="黑体" w:hAnsi="黑体" w:eastAsia="黑体" w:cs="黑体"/>
                <w:i w:val="0"/>
                <w:color w:val="000000"/>
                <w:kern w:val="0"/>
                <w:sz w:val="24"/>
                <w:szCs w:val="24"/>
                <w:u w:val="none"/>
                <w:lang w:val="en-US" w:eastAsia="zh-CN" w:bidi="ar"/>
              </w:rPr>
              <w:t>职数</w:t>
            </w:r>
          </w:p>
        </w:tc>
        <w:tc>
          <w:tcPr>
            <w:tcW w:w="6769"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黑体" w:hAnsi="黑体" w:eastAsia="黑体" w:cs="黑体"/>
                <w:i w:val="0"/>
                <w:color w:val="000000"/>
                <w:sz w:val="24"/>
                <w:szCs w:val="24"/>
                <w:u w:val="none"/>
              </w:rPr>
            </w:pPr>
            <w:r>
              <w:rPr>
                <w:rFonts w:hint="eastAsia" w:ascii="黑体" w:hAnsi="黑体" w:eastAsia="黑体" w:cs="黑体"/>
                <w:i w:val="0"/>
                <w:color w:val="000000"/>
                <w:kern w:val="0"/>
                <w:sz w:val="24"/>
                <w:szCs w:val="24"/>
                <w:u w:val="none"/>
                <w:lang w:val="en-US" w:eastAsia="zh-CN" w:bidi="ar"/>
              </w:rPr>
              <w:t>岗位职责</w:t>
            </w:r>
          </w:p>
        </w:tc>
        <w:tc>
          <w:tcPr>
            <w:tcW w:w="435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黑体" w:hAnsi="黑体" w:eastAsia="黑体" w:cs="黑体"/>
                <w:i w:val="0"/>
                <w:color w:val="000000"/>
                <w:sz w:val="24"/>
                <w:szCs w:val="24"/>
                <w:u w:val="none"/>
              </w:rPr>
            </w:pPr>
            <w:r>
              <w:rPr>
                <w:rFonts w:hint="eastAsia" w:ascii="黑体" w:hAnsi="黑体" w:eastAsia="黑体" w:cs="黑体"/>
                <w:i w:val="0"/>
                <w:color w:val="000000"/>
                <w:kern w:val="0"/>
                <w:sz w:val="24"/>
                <w:szCs w:val="24"/>
                <w:u w:val="none"/>
                <w:lang w:val="en-US" w:eastAsia="zh-CN" w:bidi="ar"/>
              </w:rPr>
              <w:t>条件要求</w:t>
            </w:r>
          </w:p>
        </w:tc>
      </w:tr>
      <w:tr>
        <w:tblPrEx>
          <w:shd w:val="clear" w:color="auto" w:fill="auto"/>
          <w:tblCellMar>
            <w:top w:w="0" w:type="dxa"/>
            <w:left w:w="0" w:type="dxa"/>
            <w:bottom w:w="0" w:type="dxa"/>
            <w:right w:w="0" w:type="dxa"/>
          </w:tblCellMar>
        </w:tblPrEx>
        <w:trPr>
          <w:trHeight w:val="3100" w:hRule="atLeast"/>
        </w:trPr>
        <w:tc>
          <w:tcPr>
            <w:tcW w:w="399"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w:t>
            </w:r>
          </w:p>
        </w:tc>
        <w:tc>
          <w:tcPr>
            <w:tcW w:w="192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杭州临安双溪口水库工程</w:t>
            </w:r>
          </w:p>
        </w:tc>
        <w:tc>
          <w:tcPr>
            <w:tcW w:w="172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杭州鲁润水电开发有限公司安全保障部主管</w:t>
            </w:r>
          </w:p>
        </w:tc>
        <w:tc>
          <w:tcPr>
            <w:tcW w:w="42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w:t>
            </w:r>
          </w:p>
        </w:tc>
        <w:tc>
          <w:tcPr>
            <w:tcW w:w="676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负责公司安全生产管理、工程项目生产管理、检查考核、工程档案收集处理、安全标准化检查考核以及其他安全管理相关工作，负责安全保障部的日常工作。</w:t>
            </w:r>
          </w:p>
        </w:tc>
        <w:tc>
          <w:tcPr>
            <w:tcW w:w="435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default"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1.工程管理、安全管理等相关专业。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2.有项目安全管理及综合管理工作经验，熟悉安全生产管理工作程序及工作内容，掌握公司安全管理流程和相关管理制度。</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3.能够独立进行安全生产标准化检查及其他检查考核工作，具备协调处理安全管理工作能力，组织沟通能力强，有团结协作精神。</w:t>
            </w:r>
          </w:p>
        </w:tc>
      </w:tr>
      <w:tr>
        <w:tblPrEx>
          <w:shd w:val="clear" w:color="auto" w:fill="auto"/>
          <w:tblCellMar>
            <w:top w:w="0" w:type="dxa"/>
            <w:left w:w="0" w:type="dxa"/>
            <w:bottom w:w="0" w:type="dxa"/>
            <w:right w:w="0" w:type="dxa"/>
          </w:tblCellMar>
        </w:tblPrEx>
        <w:trPr>
          <w:trHeight w:val="3100" w:hRule="atLeast"/>
        </w:trPr>
        <w:tc>
          <w:tcPr>
            <w:tcW w:w="399"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2</w:t>
            </w:r>
          </w:p>
        </w:tc>
        <w:tc>
          <w:tcPr>
            <w:tcW w:w="192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湖南潇水涔天河水库扩建工程</w:t>
            </w:r>
          </w:p>
        </w:tc>
        <w:tc>
          <w:tcPr>
            <w:tcW w:w="172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第五分公司</w:t>
            </w:r>
          </w:p>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项目管理人员</w:t>
            </w:r>
          </w:p>
        </w:tc>
        <w:tc>
          <w:tcPr>
            <w:tcW w:w="42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9</w:t>
            </w:r>
          </w:p>
        </w:tc>
        <w:tc>
          <w:tcPr>
            <w:tcW w:w="676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1.负责水利工程测量、资料整理、现场管理；参与做好施工现场组织协调工作，合理调配生产资源；落实施工作业计划等。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2.参与施工队伍核算等工作；完成施工过程中进度款计价核算等工作。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3.熟悉现场施工安全规章制度，负责现场的质量控制和管理工作。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4.项目管理过程中的其他相关工作。</w:t>
            </w:r>
          </w:p>
        </w:tc>
        <w:tc>
          <w:tcPr>
            <w:tcW w:w="435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default"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1.工程管理、造价、机电等相关专业。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2.具备所需的资格证件，持证上岗。</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3.2年以上施工现场管理经验者优先。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4.工作责任心强,为人坦诚、勤奋务实、具有良好的沟通能力和团队合作精神且能够适应长期在项目一线工作。</w:t>
            </w:r>
          </w:p>
        </w:tc>
      </w:tr>
    </w:tbl>
    <w:p>
      <w:pPr>
        <w:jc w:val="left"/>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附件1：</w:t>
      </w:r>
      <w:bookmarkStart w:id="0" w:name="_GoBack"/>
      <w:bookmarkEnd w:id="0"/>
    </w:p>
    <w:sectPr>
      <w:pgSz w:w="16838" w:h="11906" w:orient="landscape"/>
      <w:pgMar w:top="1134" w:right="1440" w:bottom="1134"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105222"/>
    <w:rsid w:val="063766F1"/>
    <w:rsid w:val="393A4C80"/>
    <w:rsid w:val="4025131F"/>
    <w:rsid w:val="79461C6A"/>
    <w:rsid w:val="7FBE38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2020-09-21T06:02:00Z</dcterms:created>
  <dc:creator>YGY</dc:creator>
  <cp:lastModifiedBy>晴天</cp:lastModifiedBy>
  <dcterms:modified xsi:type="dcterms:W3CDTF">2020-09-22T01:05:49Z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